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E3" w:rsidRP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>ГБОУ СОШ пос. Просвет структурное подразделение «Детский сад «Сказка»</w:t>
      </w: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5D30E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5D30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P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0E3" w:rsidRDefault="008054F8" w:rsidP="005D30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0E3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8054F8" w:rsidRPr="005D30E3" w:rsidRDefault="005D30E3" w:rsidP="005D30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30E3">
        <w:rPr>
          <w:rFonts w:ascii="Times New Roman" w:hAnsi="Times New Roman" w:cs="Times New Roman"/>
          <w:b/>
          <w:sz w:val="32"/>
          <w:szCs w:val="32"/>
        </w:rPr>
        <w:t>«ОРГАНИЗАЦИЯ РАЗВИВАЮЩЕЙ ПРЕДМЕТНО-ПРОСТРАНСТВЕННОЙ СРЕДЫ ДОУ ПО ФЭМП, ФГОС»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198120</wp:posOffset>
            </wp:positionV>
            <wp:extent cx="2840990" cy="2838450"/>
            <wp:effectExtent l="19050" t="0" r="0" b="0"/>
            <wp:wrapNone/>
            <wp:docPr id="1" name="Рисунок 1" descr="D:\Картинки для Office\Школьная тема\Ученики и учителя\uche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 для Office\Школьная тема\Ученики и учителя\ucheni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Default="005D30E3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0E3" w:rsidRPr="005D30E3" w:rsidRDefault="005D30E3" w:rsidP="005D30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Сентябрь, 2015г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lastRenderedPageBreak/>
        <w:t xml:space="preserve"> Вопрос организации развивающей предметно - пространственной среды </w:t>
      </w:r>
      <w:r w:rsidR="005D30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0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30E3">
        <w:rPr>
          <w:rFonts w:ascii="Times New Roman" w:hAnsi="Times New Roman" w:cs="Times New Roman"/>
          <w:sz w:val="28"/>
          <w:szCs w:val="28"/>
        </w:rPr>
        <w:t xml:space="preserve"> на сегодняшний день стоит особо актуально. Это связано с введением Федерального государственного образовательного стандарта (ФГОС, дошкольного образования.</w:t>
      </w:r>
      <w:r w:rsidR="005D30E3">
        <w:rPr>
          <w:rFonts w:ascii="Times New Roman" w:hAnsi="Times New Roman" w:cs="Times New Roman"/>
          <w:sz w:val="28"/>
          <w:szCs w:val="28"/>
        </w:rPr>
        <w:t>)</w:t>
      </w:r>
      <w:r w:rsidRPr="005D3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Рассмотрим Требования ФГОС к развивающей предметно-пространственной среде</w:t>
      </w:r>
      <w:r w:rsidR="005D30E3">
        <w:rPr>
          <w:rFonts w:ascii="Times New Roman" w:hAnsi="Times New Roman" w:cs="Times New Roman"/>
          <w:sz w:val="28"/>
          <w:szCs w:val="28"/>
        </w:rPr>
        <w:t xml:space="preserve"> (</w:t>
      </w:r>
      <w:r w:rsidR="005D30E3" w:rsidRPr="005D30E3">
        <w:rPr>
          <w:rFonts w:ascii="Times New Roman" w:hAnsi="Times New Roman" w:cs="Times New Roman"/>
          <w:sz w:val="28"/>
          <w:szCs w:val="28"/>
        </w:rPr>
        <w:t>РППС</w:t>
      </w:r>
      <w:r w:rsidR="005D30E3">
        <w:rPr>
          <w:rFonts w:ascii="Times New Roman" w:hAnsi="Times New Roman" w:cs="Times New Roman"/>
          <w:sz w:val="28"/>
          <w:szCs w:val="28"/>
        </w:rPr>
        <w:t>)</w:t>
      </w:r>
      <w:r w:rsidRPr="005D30E3">
        <w:rPr>
          <w:rFonts w:ascii="Times New Roman" w:hAnsi="Times New Roman" w:cs="Times New Roman"/>
          <w:sz w:val="28"/>
          <w:szCs w:val="28"/>
        </w:rPr>
        <w:t>: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1. РППС обеспечивает максимальную реализацию образовательного потенциала пространства (группы, материалов, оборудования и инвентаря)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1.1РППС должна обеспечивать возможность общения и совместную деятельность детей и взрослых, двигательной активности детей, а также уединения.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1.2 РППС должна обеспечивать реализацию различных образовательных программ;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- организация инклюзивного образования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- учёт национально-культурных, климатических условий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- учёт возрастных особенностей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1.3 РППС должна быть: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1. Содержательно-насыщенной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2. Трансформируемой (изменялась)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3. Полифункциональной (мебель, маты, ширмы, модули)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4. Вариативной (наличие различных пространст</w:t>
      </w:r>
      <w:proofErr w:type="gramStart"/>
      <w:r w:rsidRPr="005D30E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D30E3">
        <w:rPr>
          <w:rFonts w:ascii="Times New Roman" w:hAnsi="Times New Roman" w:cs="Times New Roman"/>
          <w:sz w:val="28"/>
          <w:szCs w:val="28"/>
        </w:rPr>
        <w:t xml:space="preserve"> для игры, конструирования, уединения и др.)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5D30E3">
        <w:rPr>
          <w:rFonts w:ascii="Times New Roman" w:hAnsi="Times New Roman" w:cs="Times New Roman"/>
          <w:sz w:val="28"/>
          <w:szCs w:val="28"/>
        </w:rPr>
        <w:t>Доступной</w:t>
      </w:r>
      <w:proofErr w:type="gramEnd"/>
      <w:r w:rsidRPr="005D30E3">
        <w:rPr>
          <w:rFonts w:ascii="Times New Roman" w:hAnsi="Times New Roman" w:cs="Times New Roman"/>
          <w:sz w:val="28"/>
          <w:szCs w:val="28"/>
        </w:rPr>
        <w:t xml:space="preserve"> (для детей с ОВЗ и инвалидов)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6. Безопасной (соответствие всех элементов требования по обеспечению надёжности и безопасности их использования)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При проектировании РППС по формированию элементарных математических представлений (ФЭМП) необходимо выделять следующие основные составляющие: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-пространство;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- время;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- предметное окружение.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Игровое пространство должно иметь свободно определяемые элементы в рамках игровой площади, которые давали бы простор изобретательству, открытиям.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Особенности построения РППС в условиях ДОУ, в разных возрастных групп</w:t>
      </w:r>
      <w:r w:rsidR="005D30E3">
        <w:rPr>
          <w:rFonts w:ascii="Times New Roman" w:hAnsi="Times New Roman" w:cs="Times New Roman"/>
          <w:sz w:val="28"/>
          <w:szCs w:val="28"/>
        </w:rPr>
        <w:t>ах</w:t>
      </w:r>
      <w:r w:rsidRPr="005D30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</w:t>
      </w:r>
      <w:r w:rsidRPr="005D30E3">
        <w:rPr>
          <w:rFonts w:ascii="Times New Roman" w:hAnsi="Times New Roman" w:cs="Times New Roman"/>
          <w:b/>
          <w:sz w:val="28"/>
          <w:szCs w:val="28"/>
        </w:rPr>
        <w:t>Ранний возраст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Для детей раннего возраста образовательное пространство должно представлять необходимые и достаточные возможности для предметной и игровой деятельности с разными материалами: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Пирамидки (пластиковые, деревянные, напольные, настольные)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Логические кубики, шнуровки, наборы из объёмных геометрических форм, дидактический стол с комплектом развивающих пособий, матрёшки, наборы для завинчивания из элементов разных форм, размеров, цветов. Мозаика, домино, тактильный набор и т. д.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0E3">
        <w:rPr>
          <w:rFonts w:ascii="Times New Roman" w:hAnsi="Times New Roman" w:cs="Times New Roman"/>
          <w:b/>
          <w:sz w:val="28"/>
          <w:szCs w:val="28"/>
        </w:rPr>
        <w:t xml:space="preserve"> Младший возраст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возрасте, прежде всего, создаётся как комфортная и безопасная для ребёнка обстановка. Предметная среда группы организуется так, чтобы стимулировать восприятие детей, способствовать развитию анализаторов, подсказывать способы обследования и действий.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Для развития мелкой моторики кроме специальных дидактических игрушек – вкладышей, пирамидок, шнуровок – нужно включать в обстановку пластиковые контейнеры с крышками разных форм и размеров, коробки и </w:t>
      </w:r>
      <w:r w:rsidRPr="005D30E3">
        <w:rPr>
          <w:rFonts w:ascii="Times New Roman" w:hAnsi="Times New Roman" w:cs="Times New Roman"/>
          <w:sz w:val="28"/>
          <w:szCs w:val="28"/>
        </w:rPr>
        <w:lastRenderedPageBreak/>
        <w:t xml:space="preserve">другие хозяйственные предметы. Применяя крышки к коробкам, ребёнок накапливает опыт сравнения величин, форм, цветов. Игра способствует созданию у детей весёлого, жизнерадостного настроения, пробуждает стремление к общению </w:t>
      </w:r>
      <w:proofErr w:type="gramStart"/>
      <w:r w:rsidRPr="005D30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D30E3">
        <w:rPr>
          <w:rFonts w:ascii="Times New Roman" w:hAnsi="Times New Roman" w:cs="Times New Roman"/>
          <w:sz w:val="28"/>
          <w:szCs w:val="28"/>
        </w:rPr>
        <w:t xml:space="preserve"> взрослыми и сверстниками.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</w:t>
      </w:r>
      <w:r w:rsidRPr="005D30E3">
        <w:rPr>
          <w:rFonts w:ascii="Times New Roman" w:hAnsi="Times New Roman" w:cs="Times New Roman"/>
          <w:b/>
          <w:sz w:val="28"/>
          <w:szCs w:val="28"/>
        </w:rPr>
        <w:t>Средний возраст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В среднем дошкольном возрасте важно накапливать опыт совместной со сверстниками деятельности, развивать познавательную деятельность и поддерживать попытки творчески отражать впечатления в продуктивных видах деятельности. Среди дидактических игр должны быть игры на сравнение предметов по различным свойствам, на группировку по свойствам, на воссоздание целого из частей (</w:t>
      </w:r>
      <w:proofErr w:type="spellStart"/>
      <w:r w:rsidRPr="005D30E3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5D30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30E3">
        <w:rPr>
          <w:rFonts w:ascii="Times New Roman" w:hAnsi="Times New Roman" w:cs="Times New Roman"/>
          <w:sz w:val="28"/>
          <w:szCs w:val="28"/>
        </w:rPr>
        <w:t>Колумбовое</w:t>
      </w:r>
      <w:proofErr w:type="spellEnd"/>
      <w:r w:rsidRPr="005D30E3">
        <w:rPr>
          <w:rFonts w:ascii="Times New Roman" w:hAnsi="Times New Roman" w:cs="Times New Roman"/>
          <w:sz w:val="28"/>
          <w:szCs w:val="28"/>
        </w:rPr>
        <w:t xml:space="preserve"> яйцо, </w:t>
      </w:r>
      <w:proofErr w:type="spellStart"/>
      <w:r w:rsidRPr="005D30E3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5D30E3">
        <w:rPr>
          <w:rFonts w:ascii="Times New Roman" w:hAnsi="Times New Roman" w:cs="Times New Roman"/>
          <w:sz w:val="28"/>
          <w:szCs w:val="28"/>
        </w:rPr>
        <w:t xml:space="preserve">, разрезные картинки). Примерно 15% игр должно быть для детей старшей возрастной группы, чтобы дать возможность, детям не останавливаться, а продвигаться дальше.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</w:t>
      </w:r>
      <w:r w:rsidRPr="005D30E3">
        <w:rPr>
          <w:rFonts w:ascii="Times New Roman" w:hAnsi="Times New Roman" w:cs="Times New Roman"/>
          <w:b/>
          <w:sz w:val="28"/>
          <w:szCs w:val="28"/>
        </w:rPr>
        <w:t>Старшая и подготовительная группы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При переходе в старшую, и особенно в подготовительную группу начинает меняться психофизическая позиция: они начинают ощущать себя старше среди детей детского сада. Важно поддерживать это ощущение такой организацией среды, при которой ребёнок будет проявлять познавательную активность, самостоятельность, инициативу.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В группе специальное место и оборудование для игротеки: это и дидактические, развивающие, логико-математические игры. Обязательны тетради на печатной основе, познавательные книги. Игры на развитие умений счётной и вычислительной деятельности. Игры с правилами: домино, лото, шашки и т. д. </w:t>
      </w:r>
    </w:p>
    <w:p w:rsidR="008054F8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7B2D" w:rsidRPr="005D30E3" w:rsidRDefault="008054F8" w:rsidP="005D3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30E3">
        <w:rPr>
          <w:rFonts w:ascii="Times New Roman" w:hAnsi="Times New Roman" w:cs="Times New Roman"/>
          <w:sz w:val="28"/>
          <w:szCs w:val="28"/>
        </w:rPr>
        <w:t xml:space="preserve"> Таким образом, соблюдая все принципы построения развивающей предметно-пространственной среды, нам удастся создать условия для взаимодействия, сотрудничества, обеспечение максимального комфортного состояния ребенка и его развития.</w:t>
      </w:r>
    </w:p>
    <w:sectPr w:rsidR="00807B2D" w:rsidRPr="005D30E3" w:rsidSect="0080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054F8"/>
    <w:rsid w:val="00114F7E"/>
    <w:rsid w:val="005B5CF2"/>
    <w:rsid w:val="005D30E3"/>
    <w:rsid w:val="006E0BFB"/>
    <w:rsid w:val="008054F8"/>
    <w:rsid w:val="00807B2D"/>
    <w:rsid w:val="00841095"/>
    <w:rsid w:val="00C03B31"/>
    <w:rsid w:val="00C1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</dc:creator>
  <cp:keywords/>
  <dc:description/>
  <cp:lastModifiedBy>002</cp:lastModifiedBy>
  <cp:revision>3</cp:revision>
  <cp:lastPrinted>2015-09-08T07:04:00Z</cp:lastPrinted>
  <dcterms:created xsi:type="dcterms:W3CDTF">2015-06-25T07:55:00Z</dcterms:created>
  <dcterms:modified xsi:type="dcterms:W3CDTF">2015-09-08T07:05:00Z</dcterms:modified>
</cp:coreProperties>
</file>